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788" w:rsidRDefault="0012744C">
      <w:proofErr w:type="spellStart"/>
      <w:r>
        <w:t>Fasilitas</w:t>
      </w:r>
      <w:proofErr w:type="spellEnd"/>
      <w:r>
        <w:t xml:space="preserve">: </w:t>
      </w:r>
    </w:p>
    <w:p w:rsidR="0012744C" w:rsidRDefault="00E4772C" w:rsidP="0012744C">
      <w:pPr>
        <w:ind w:firstLine="720"/>
        <w:rPr>
          <w:rFonts w:cs="Arial"/>
          <w:color w:val="000000"/>
          <w:szCs w:val="22"/>
        </w:rPr>
      </w:pPr>
      <w:r w:rsidRPr="009A2C51">
        <w:rPr>
          <w:rFonts w:cs="Arial"/>
          <w:color w:val="000000"/>
          <w:szCs w:val="22"/>
        </w:rPr>
        <w:t xml:space="preserve">Lembaga </w:t>
      </w:r>
      <w:proofErr w:type="spellStart"/>
      <w:r w:rsidRPr="009A2C51">
        <w:rPr>
          <w:rFonts w:cs="Arial"/>
          <w:color w:val="000000"/>
          <w:szCs w:val="22"/>
        </w:rPr>
        <w:t>Ilmu</w:t>
      </w:r>
      <w:proofErr w:type="spellEnd"/>
      <w:r w:rsidRPr="009A2C51">
        <w:rPr>
          <w:rFonts w:cs="Arial"/>
          <w:color w:val="000000"/>
          <w:szCs w:val="22"/>
        </w:rPr>
        <w:t xml:space="preserve"> </w:t>
      </w:r>
      <w:proofErr w:type="spellStart"/>
      <w:r w:rsidRPr="009A2C51">
        <w:rPr>
          <w:rFonts w:cs="Arial"/>
          <w:color w:val="000000"/>
          <w:szCs w:val="22"/>
        </w:rPr>
        <w:t>Hayati</w:t>
      </w:r>
      <w:proofErr w:type="spellEnd"/>
      <w:r w:rsidRPr="009A2C51">
        <w:rPr>
          <w:rFonts w:cs="Arial"/>
          <w:color w:val="000000"/>
          <w:szCs w:val="22"/>
        </w:rPr>
        <w:t xml:space="preserve">, </w:t>
      </w:r>
    </w:p>
    <w:p w:rsidR="0012744C" w:rsidRDefault="00E4772C" w:rsidP="0012744C">
      <w:pPr>
        <w:ind w:left="720"/>
        <w:rPr>
          <w:rFonts w:eastAsia="Arial" w:cs="Arial"/>
          <w:szCs w:val="22"/>
        </w:rPr>
      </w:pPr>
      <w:r w:rsidRPr="009A2C51">
        <w:rPr>
          <w:rFonts w:cs="Arial"/>
          <w:color w:val="000000"/>
          <w:szCs w:val="22"/>
        </w:rPr>
        <w:t xml:space="preserve">Teknik, dan </w:t>
      </w:r>
      <w:proofErr w:type="spellStart"/>
      <w:r w:rsidRPr="009A2C51">
        <w:rPr>
          <w:rFonts w:cs="Arial"/>
          <w:color w:val="000000"/>
          <w:szCs w:val="22"/>
        </w:rPr>
        <w:t>Rekayasa</w:t>
      </w:r>
      <w:proofErr w:type="spellEnd"/>
      <w:r w:rsidRPr="009A2C51">
        <w:rPr>
          <w:rFonts w:cs="Arial"/>
          <w:color w:val="000000"/>
          <w:szCs w:val="22"/>
        </w:rPr>
        <w:t xml:space="preserve"> (LIHTR), juga </w:t>
      </w:r>
      <w:proofErr w:type="spellStart"/>
      <w:r w:rsidRPr="009A2C51">
        <w:rPr>
          <w:rFonts w:cs="Arial"/>
          <w:color w:val="000000"/>
          <w:szCs w:val="22"/>
        </w:rPr>
        <w:t>tersedia</w:t>
      </w:r>
      <w:proofErr w:type="spellEnd"/>
      <w:r w:rsidRPr="009A2C51">
        <w:rPr>
          <w:rFonts w:eastAsia="Arial" w:cs="Arial"/>
          <w:szCs w:val="22"/>
        </w:rPr>
        <w:t xml:space="preserve"> (</w:t>
      </w:r>
      <w:hyperlink r:id="rId5">
        <w:r w:rsidRPr="009A2C51">
          <w:rPr>
            <w:rFonts w:eastAsia="Arial" w:cs="Arial"/>
            <w:color w:val="1155CC"/>
            <w:szCs w:val="22"/>
            <w:u w:val="single"/>
          </w:rPr>
          <w:t>Bukti</w:t>
        </w:r>
      </w:hyperlink>
      <w:r w:rsidRPr="009A2C51">
        <w:rPr>
          <w:rFonts w:eastAsia="Arial" w:cs="Arial"/>
          <w:color w:val="0000CC"/>
          <w:szCs w:val="22"/>
        </w:rPr>
        <w:t xml:space="preserve">) </w:t>
      </w:r>
      <w:r w:rsidRPr="009A2C51">
        <w:rPr>
          <w:rFonts w:eastAsia="Arial" w:cs="Arial"/>
          <w:szCs w:val="22"/>
        </w:rPr>
        <w:t xml:space="preserve">dan </w:t>
      </w:r>
    </w:p>
    <w:p w:rsidR="0012744C" w:rsidRDefault="00E4772C" w:rsidP="0012744C">
      <w:pPr>
        <w:ind w:left="720"/>
        <w:rPr>
          <w:rFonts w:eastAsia="Arial" w:cs="Arial"/>
          <w:szCs w:val="22"/>
        </w:rPr>
      </w:pPr>
      <w:r w:rsidRPr="009A2C51">
        <w:rPr>
          <w:rFonts w:eastAsia="Arial" w:cs="Arial"/>
          <w:i/>
          <w:szCs w:val="22"/>
        </w:rPr>
        <w:t>Institute of Tropical Disease</w:t>
      </w:r>
      <w:r w:rsidRPr="009A2C51">
        <w:rPr>
          <w:rFonts w:eastAsia="Arial" w:cs="Arial"/>
          <w:szCs w:val="22"/>
        </w:rPr>
        <w:t xml:space="preserve"> (ITD) (</w:t>
      </w:r>
      <w:hyperlink r:id="rId6">
        <w:r w:rsidRPr="009A2C51">
          <w:rPr>
            <w:rFonts w:eastAsia="Arial" w:cs="Arial"/>
            <w:color w:val="1155CC"/>
            <w:szCs w:val="22"/>
            <w:u w:val="single"/>
          </w:rPr>
          <w:t>Bukti</w:t>
        </w:r>
      </w:hyperlink>
      <w:r w:rsidRPr="009A2C51">
        <w:rPr>
          <w:rFonts w:eastAsia="Arial" w:cs="Arial"/>
          <w:szCs w:val="22"/>
        </w:rPr>
        <w:t>)</w:t>
      </w:r>
      <w:r w:rsidRPr="009A2C51">
        <w:rPr>
          <w:rFonts w:eastAsia="Arial" w:cs="Arial"/>
          <w:color w:val="0000CC"/>
          <w:szCs w:val="22"/>
        </w:rPr>
        <w:t xml:space="preserve">. </w:t>
      </w:r>
    </w:p>
    <w:p w:rsidR="0012744C" w:rsidRDefault="00E4772C" w:rsidP="0012744C">
      <w:pPr>
        <w:ind w:left="720"/>
        <w:rPr>
          <w:rFonts w:eastAsia="Arial" w:cs="Arial"/>
          <w:color w:val="0000CC"/>
          <w:szCs w:val="22"/>
        </w:rPr>
      </w:pPr>
      <w:proofErr w:type="spellStart"/>
      <w:r w:rsidRPr="009A2C51">
        <w:rPr>
          <w:rFonts w:eastAsia="Arial" w:cs="Arial"/>
          <w:szCs w:val="22"/>
        </w:rPr>
        <w:t>perpustakaan</w:t>
      </w:r>
      <w:proofErr w:type="spellEnd"/>
      <w:r w:rsidRPr="009A2C51">
        <w:rPr>
          <w:rFonts w:eastAsia="Arial" w:cs="Arial"/>
          <w:szCs w:val="22"/>
        </w:rPr>
        <w:t xml:space="preserve"> (</w:t>
      </w:r>
      <w:hyperlink r:id="rId7">
        <w:r w:rsidRPr="009A2C51">
          <w:rPr>
            <w:rFonts w:eastAsia="Arial" w:cs="Arial"/>
            <w:color w:val="1155CC"/>
            <w:szCs w:val="22"/>
            <w:u w:val="single"/>
          </w:rPr>
          <w:t>Bukti</w:t>
        </w:r>
      </w:hyperlink>
      <w:r w:rsidRPr="009A2C51">
        <w:rPr>
          <w:rFonts w:eastAsia="Arial" w:cs="Arial"/>
          <w:szCs w:val="22"/>
        </w:rPr>
        <w:t>)</w:t>
      </w:r>
      <w:r w:rsidRPr="009A2C51">
        <w:rPr>
          <w:rFonts w:eastAsia="Arial" w:cs="Arial"/>
          <w:color w:val="0000CC"/>
          <w:szCs w:val="22"/>
        </w:rPr>
        <w:t xml:space="preserve">, </w:t>
      </w:r>
    </w:p>
    <w:p w:rsidR="0012744C" w:rsidRDefault="00E4772C" w:rsidP="0012744C">
      <w:pPr>
        <w:ind w:left="720"/>
        <w:rPr>
          <w:rFonts w:eastAsia="Arial" w:cs="Arial"/>
          <w:szCs w:val="22"/>
        </w:rPr>
      </w:pPr>
      <w:proofErr w:type="spellStart"/>
      <w:r w:rsidRPr="009A2C51">
        <w:rPr>
          <w:rFonts w:eastAsia="Arial" w:cs="Arial"/>
          <w:szCs w:val="22"/>
        </w:rPr>
        <w:t>layanan</w:t>
      </w:r>
      <w:proofErr w:type="spellEnd"/>
      <w:r w:rsidRPr="009A2C51">
        <w:rPr>
          <w:rFonts w:eastAsia="Arial" w:cs="Arial"/>
          <w:szCs w:val="22"/>
        </w:rPr>
        <w:t xml:space="preserve"> </w:t>
      </w:r>
      <w:proofErr w:type="spellStart"/>
      <w:r w:rsidRPr="009A2C51">
        <w:rPr>
          <w:rFonts w:eastAsia="Arial" w:cs="Arial"/>
          <w:szCs w:val="22"/>
        </w:rPr>
        <w:t>kesehatan</w:t>
      </w:r>
      <w:proofErr w:type="spellEnd"/>
      <w:r w:rsidRPr="009A2C51">
        <w:rPr>
          <w:rFonts w:eastAsia="Arial" w:cs="Arial"/>
          <w:szCs w:val="22"/>
        </w:rPr>
        <w:t xml:space="preserve"> (</w:t>
      </w:r>
      <w:hyperlink r:id="rId8">
        <w:r w:rsidRPr="009A2C51">
          <w:rPr>
            <w:rFonts w:eastAsia="Arial" w:cs="Arial"/>
            <w:color w:val="1155CC"/>
            <w:szCs w:val="22"/>
            <w:u w:val="single"/>
          </w:rPr>
          <w:t>Bukti</w:t>
        </w:r>
      </w:hyperlink>
      <w:r w:rsidRPr="009A2C51">
        <w:rPr>
          <w:rFonts w:eastAsia="Arial" w:cs="Arial"/>
          <w:color w:val="0000CC"/>
          <w:szCs w:val="22"/>
        </w:rPr>
        <w:t xml:space="preserve">), </w:t>
      </w:r>
      <w:r w:rsidRPr="009A2C51">
        <w:rPr>
          <w:rFonts w:eastAsia="Arial" w:cs="Arial"/>
          <w:szCs w:val="22"/>
        </w:rPr>
        <w:t xml:space="preserve">dan </w:t>
      </w:r>
    </w:p>
    <w:p w:rsidR="00E4772C" w:rsidRDefault="00E4772C" w:rsidP="0012744C">
      <w:pPr>
        <w:ind w:left="720"/>
        <w:rPr>
          <w:rFonts w:cs="Arial"/>
          <w:color w:val="000000"/>
          <w:szCs w:val="22"/>
        </w:rPr>
      </w:pPr>
      <w:proofErr w:type="spellStart"/>
      <w:r w:rsidRPr="009A2C51">
        <w:rPr>
          <w:rFonts w:eastAsia="Arial" w:cs="Arial"/>
          <w:szCs w:val="22"/>
        </w:rPr>
        <w:t>sarana</w:t>
      </w:r>
      <w:proofErr w:type="spellEnd"/>
      <w:r w:rsidRPr="009A2C51">
        <w:rPr>
          <w:rFonts w:eastAsia="Arial" w:cs="Arial"/>
          <w:szCs w:val="22"/>
        </w:rPr>
        <w:t xml:space="preserve"> </w:t>
      </w:r>
      <w:proofErr w:type="spellStart"/>
      <w:r w:rsidRPr="009A2C51">
        <w:rPr>
          <w:rFonts w:eastAsia="Arial" w:cs="Arial"/>
          <w:szCs w:val="22"/>
        </w:rPr>
        <w:t>olahraga</w:t>
      </w:r>
      <w:proofErr w:type="spellEnd"/>
      <w:r w:rsidRPr="009A2C51">
        <w:rPr>
          <w:rFonts w:eastAsia="Arial" w:cs="Arial"/>
          <w:color w:val="0000CC"/>
          <w:szCs w:val="22"/>
        </w:rPr>
        <w:t xml:space="preserve"> </w:t>
      </w:r>
      <w:r w:rsidRPr="009A2C51">
        <w:rPr>
          <w:rFonts w:eastAsia="Arial" w:cs="Arial"/>
          <w:szCs w:val="22"/>
        </w:rPr>
        <w:t>(</w:t>
      </w:r>
      <w:hyperlink r:id="rId9">
        <w:r w:rsidRPr="009A2C51">
          <w:rPr>
            <w:rFonts w:eastAsia="Arial" w:cs="Arial"/>
            <w:color w:val="1155CC"/>
            <w:szCs w:val="22"/>
            <w:u w:val="single"/>
          </w:rPr>
          <w:t>Bukti</w:t>
        </w:r>
      </w:hyperlink>
      <w:r w:rsidRPr="009A2C51">
        <w:rPr>
          <w:rFonts w:eastAsia="Arial" w:cs="Arial"/>
          <w:color w:val="0000CC"/>
          <w:szCs w:val="22"/>
        </w:rPr>
        <w:t>).</w:t>
      </w:r>
      <w:r w:rsidRPr="009A2C51">
        <w:rPr>
          <w:rFonts w:eastAsia="Arial" w:cs="Arial"/>
          <w:szCs w:val="22"/>
        </w:rPr>
        <w:t xml:space="preserve"> </w:t>
      </w:r>
    </w:p>
    <w:p w:rsidR="001F13EC" w:rsidRDefault="001F13EC">
      <w:pPr>
        <w:rPr>
          <w:rFonts w:cs="Arial"/>
          <w:color w:val="000000"/>
          <w:szCs w:val="22"/>
        </w:rPr>
      </w:pPr>
    </w:p>
    <w:p w:rsidR="001F13EC" w:rsidRDefault="001F13EC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Down Load: (</w:t>
      </w:r>
      <w:proofErr w:type="spellStart"/>
      <w:r>
        <w:rPr>
          <w:rFonts w:cs="Arial"/>
          <w:color w:val="000000"/>
          <w:szCs w:val="22"/>
        </w:rPr>
        <w:t>bebas</w:t>
      </w:r>
      <w:proofErr w:type="spellEnd"/>
      <w:r>
        <w:rPr>
          <w:rFonts w:cs="Arial"/>
          <w:color w:val="000000"/>
          <w:szCs w:val="22"/>
        </w:rPr>
        <w:t>)</w:t>
      </w:r>
    </w:p>
    <w:p w:rsidR="001F13EC" w:rsidRDefault="001F13EC" w:rsidP="001F13EC">
      <w:pPr>
        <w:numPr>
          <w:ilvl w:val="0"/>
          <w:numId w:val="1"/>
        </w:numPr>
        <w:spacing w:line="276" w:lineRule="auto"/>
        <w:ind w:left="850"/>
        <w:jc w:val="both"/>
        <w:rPr>
          <w:rFonts w:eastAsia="Arial" w:cs="Arial"/>
          <w:szCs w:val="22"/>
        </w:rPr>
      </w:pPr>
      <w:proofErr w:type="spellStart"/>
      <w:r>
        <w:rPr>
          <w:rFonts w:eastAsia="Arial" w:cs="Arial"/>
          <w:szCs w:val="22"/>
        </w:rPr>
        <w:t>Statuta</w:t>
      </w:r>
      <w:proofErr w:type="spellEnd"/>
      <w:r>
        <w:rPr>
          <w:rFonts w:eastAsia="Arial" w:cs="Arial"/>
          <w:szCs w:val="22"/>
        </w:rPr>
        <w:t xml:space="preserve"> UNAIR No. 3 </w:t>
      </w:r>
      <w:proofErr w:type="spellStart"/>
      <w:r>
        <w:rPr>
          <w:rFonts w:eastAsia="Arial" w:cs="Arial"/>
          <w:szCs w:val="22"/>
        </w:rPr>
        <w:t>tahun</w:t>
      </w:r>
      <w:proofErr w:type="spellEnd"/>
      <w:r>
        <w:rPr>
          <w:rFonts w:eastAsia="Arial" w:cs="Arial"/>
          <w:szCs w:val="22"/>
        </w:rPr>
        <w:t xml:space="preserve"> 2014 (</w:t>
      </w:r>
      <w:hyperlink r:id="rId10">
        <w:r>
          <w:rPr>
            <w:rFonts w:eastAsia="Arial" w:cs="Arial"/>
            <w:color w:val="0563C1"/>
            <w:szCs w:val="22"/>
            <w:u w:val="single"/>
          </w:rPr>
          <w:t>Bukti</w:t>
        </w:r>
      </w:hyperlink>
      <w:r>
        <w:rPr>
          <w:rFonts w:eastAsia="Arial" w:cs="Arial"/>
          <w:szCs w:val="22"/>
        </w:rPr>
        <w:t>);</w:t>
      </w:r>
    </w:p>
    <w:p w:rsidR="001F13EC" w:rsidRDefault="001F13EC" w:rsidP="001F13EC">
      <w:pPr>
        <w:numPr>
          <w:ilvl w:val="0"/>
          <w:numId w:val="1"/>
        </w:numPr>
        <w:spacing w:line="276" w:lineRule="auto"/>
        <w:ind w:left="850"/>
        <w:jc w:val="both"/>
        <w:rPr>
          <w:rFonts w:eastAsia="Arial" w:cs="Arial"/>
          <w:szCs w:val="22"/>
        </w:rPr>
      </w:pPr>
      <w:proofErr w:type="spellStart"/>
      <w:r>
        <w:rPr>
          <w:rFonts w:eastAsia="Arial" w:cs="Arial"/>
          <w:szCs w:val="22"/>
        </w:rPr>
        <w:t>Pedoman</w:t>
      </w:r>
      <w:proofErr w:type="spellEnd"/>
      <w:r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Prosedur</w:t>
      </w:r>
      <w:proofErr w:type="spellEnd"/>
      <w:r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Sistem</w:t>
      </w:r>
      <w:proofErr w:type="spellEnd"/>
      <w:r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Manajemen</w:t>
      </w:r>
      <w:proofErr w:type="spellEnd"/>
      <w:r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Mutu</w:t>
      </w:r>
      <w:proofErr w:type="spellEnd"/>
      <w:r>
        <w:rPr>
          <w:rFonts w:eastAsia="Arial" w:cs="Arial"/>
          <w:szCs w:val="22"/>
        </w:rPr>
        <w:t xml:space="preserve"> (</w:t>
      </w:r>
      <w:proofErr w:type="spellStart"/>
      <w:r>
        <w:rPr>
          <w:rFonts w:eastAsia="Arial" w:cs="Arial"/>
          <w:i/>
          <w:szCs w:val="22"/>
        </w:rPr>
        <w:t>Airlangga</w:t>
      </w:r>
      <w:proofErr w:type="spellEnd"/>
      <w:r>
        <w:rPr>
          <w:rFonts w:eastAsia="Arial" w:cs="Arial"/>
          <w:i/>
          <w:szCs w:val="22"/>
        </w:rPr>
        <w:t xml:space="preserve"> Integrated Management System</w:t>
      </w:r>
      <w:r>
        <w:rPr>
          <w:rFonts w:eastAsia="Arial" w:cs="Arial"/>
          <w:szCs w:val="22"/>
        </w:rPr>
        <w:t>): PP-UNAIR-MSM-01  (</w:t>
      </w:r>
      <w:hyperlink r:id="rId11">
        <w:r>
          <w:rPr>
            <w:rFonts w:eastAsia="Arial" w:cs="Arial"/>
            <w:color w:val="1155CC"/>
            <w:szCs w:val="22"/>
            <w:u w:val="single"/>
          </w:rPr>
          <w:t>Bukti</w:t>
        </w:r>
      </w:hyperlink>
      <w:r>
        <w:rPr>
          <w:rFonts w:eastAsia="Arial" w:cs="Arial"/>
          <w:szCs w:val="22"/>
        </w:rPr>
        <w:t>);</w:t>
      </w:r>
    </w:p>
    <w:p w:rsidR="001F13EC" w:rsidRDefault="001F13EC" w:rsidP="001F13EC">
      <w:pPr>
        <w:numPr>
          <w:ilvl w:val="0"/>
          <w:numId w:val="1"/>
        </w:numPr>
        <w:spacing w:line="276" w:lineRule="auto"/>
        <w:ind w:left="850"/>
        <w:jc w:val="both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RENSTRA Universitas </w:t>
      </w:r>
      <w:proofErr w:type="spellStart"/>
      <w:r>
        <w:rPr>
          <w:rFonts w:eastAsia="Arial" w:cs="Arial"/>
          <w:szCs w:val="22"/>
        </w:rPr>
        <w:t>Airlangga</w:t>
      </w:r>
      <w:proofErr w:type="spellEnd"/>
      <w:r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tahun</w:t>
      </w:r>
      <w:proofErr w:type="spellEnd"/>
      <w:r>
        <w:rPr>
          <w:rFonts w:eastAsia="Arial" w:cs="Arial"/>
          <w:szCs w:val="22"/>
        </w:rPr>
        <w:t xml:space="preserve"> 2021-2026 (</w:t>
      </w:r>
      <w:hyperlink r:id="rId12">
        <w:r>
          <w:rPr>
            <w:rFonts w:eastAsia="Arial" w:cs="Arial"/>
            <w:color w:val="1155CC"/>
            <w:szCs w:val="22"/>
            <w:u w:val="single"/>
          </w:rPr>
          <w:t>Bukti</w:t>
        </w:r>
      </w:hyperlink>
      <w:r>
        <w:rPr>
          <w:rFonts w:eastAsia="Arial" w:cs="Arial"/>
          <w:szCs w:val="22"/>
        </w:rPr>
        <w:t>);</w:t>
      </w:r>
    </w:p>
    <w:p w:rsidR="001F13EC" w:rsidRDefault="001F13EC" w:rsidP="001F13EC">
      <w:pPr>
        <w:numPr>
          <w:ilvl w:val="0"/>
          <w:numId w:val="1"/>
        </w:numPr>
        <w:spacing w:line="276" w:lineRule="auto"/>
        <w:ind w:left="850"/>
        <w:jc w:val="both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RENSTRA FST UNAIR </w:t>
      </w:r>
      <w:proofErr w:type="spellStart"/>
      <w:r>
        <w:rPr>
          <w:rFonts w:eastAsia="Arial" w:cs="Arial"/>
          <w:szCs w:val="22"/>
        </w:rPr>
        <w:t>tahun</w:t>
      </w:r>
      <w:proofErr w:type="spellEnd"/>
      <w:r>
        <w:rPr>
          <w:rFonts w:eastAsia="Arial" w:cs="Arial"/>
          <w:szCs w:val="22"/>
        </w:rPr>
        <w:t xml:space="preserve"> 2021-2026 (</w:t>
      </w:r>
      <w:hyperlink r:id="rId13">
        <w:r>
          <w:rPr>
            <w:rFonts w:eastAsia="Arial" w:cs="Arial"/>
            <w:color w:val="1155CC"/>
            <w:szCs w:val="22"/>
            <w:u w:val="single"/>
          </w:rPr>
          <w:t>Bukti</w:t>
        </w:r>
      </w:hyperlink>
      <w:r>
        <w:rPr>
          <w:rFonts w:eastAsia="Arial" w:cs="Arial"/>
          <w:szCs w:val="22"/>
        </w:rPr>
        <w:t>);</w:t>
      </w:r>
    </w:p>
    <w:p w:rsidR="001F13EC" w:rsidRDefault="001F13EC" w:rsidP="001F13EC">
      <w:pPr>
        <w:numPr>
          <w:ilvl w:val="0"/>
          <w:numId w:val="1"/>
        </w:numPr>
        <w:spacing w:line="276" w:lineRule="auto"/>
        <w:ind w:left="850"/>
        <w:jc w:val="both"/>
        <w:rPr>
          <w:rFonts w:eastAsia="Arial" w:cs="Arial"/>
          <w:szCs w:val="22"/>
        </w:rPr>
      </w:pPr>
      <w:proofErr w:type="spellStart"/>
      <w:r>
        <w:rPr>
          <w:rFonts w:eastAsia="Arial" w:cs="Arial"/>
          <w:szCs w:val="22"/>
        </w:rPr>
        <w:t>Peraturan</w:t>
      </w:r>
      <w:proofErr w:type="spellEnd"/>
      <w:r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Rektor</w:t>
      </w:r>
      <w:proofErr w:type="spellEnd"/>
      <w:r>
        <w:rPr>
          <w:rFonts w:eastAsia="Arial" w:cs="Arial"/>
          <w:szCs w:val="22"/>
        </w:rPr>
        <w:t xml:space="preserve"> Universitas </w:t>
      </w:r>
      <w:proofErr w:type="spellStart"/>
      <w:r>
        <w:rPr>
          <w:rFonts w:eastAsia="Arial" w:cs="Arial"/>
          <w:szCs w:val="22"/>
        </w:rPr>
        <w:t>Airlangga</w:t>
      </w:r>
      <w:proofErr w:type="spellEnd"/>
      <w:r>
        <w:rPr>
          <w:rFonts w:eastAsia="Arial" w:cs="Arial"/>
          <w:szCs w:val="22"/>
        </w:rPr>
        <w:t xml:space="preserve"> No. 23 </w:t>
      </w:r>
      <w:proofErr w:type="spellStart"/>
      <w:r>
        <w:rPr>
          <w:rFonts w:eastAsia="Arial" w:cs="Arial"/>
          <w:szCs w:val="22"/>
        </w:rPr>
        <w:t>Tahun</w:t>
      </w:r>
      <w:proofErr w:type="spellEnd"/>
      <w:r>
        <w:rPr>
          <w:rFonts w:eastAsia="Arial" w:cs="Arial"/>
          <w:szCs w:val="22"/>
        </w:rPr>
        <w:t xml:space="preserve"> 2023, </w:t>
      </w:r>
      <w:proofErr w:type="spellStart"/>
      <w:r>
        <w:rPr>
          <w:rFonts w:eastAsia="Arial" w:cs="Arial"/>
          <w:szCs w:val="22"/>
        </w:rPr>
        <w:t>Tentang</w:t>
      </w:r>
      <w:proofErr w:type="spellEnd"/>
      <w:r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Pedoman</w:t>
      </w:r>
      <w:proofErr w:type="spellEnd"/>
      <w:r>
        <w:rPr>
          <w:rFonts w:eastAsia="Arial" w:cs="Arial"/>
          <w:szCs w:val="22"/>
        </w:rPr>
        <w:t xml:space="preserve"> Pendidikan Universitas </w:t>
      </w:r>
      <w:proofErr w:type="spellStart"/>
      <w:r>
        <w:rPr>
          <w:rFonts w:eastAsia="Arial" w:cs="Arial"/>
          <w:szCs w:val="22"/>
        </w:rPr>
        <w:t>Airlangga</w:t>
      </w:r>
      <w:proofErr w:type="spellEnd"/>
      <w:r>
        <w:rPr>
          <w:rFonts w:eastAsia="Arial" w:cs="Arial"/>
          <w:szCs w:val="22"/>
        </w:rPr>
        <w:t xml:space="preserve"> (</w:t>
      </w:r>
      <w:hyperlink r:id="rId14">
        <w:r>
          <w:rPr>
            <w:rFonts w:eastAsia="Arial" w:cs="Arial"/>
            <w:color w:val="1155CC"/>
            <w:szCs w:val="22"/>
            <w:u w:val="single"/>
          </w:rPr>
          <w:t>Bukti</w:t>
        </w:r>
      </w:hyperlink>
      <w:r>
        <w:rPr>
          <w:rFonts w:eastAsia="Arial" w:cs="Arial"/>
          <w:szCs w:val="22"/>
        </w:rPr>
        <w:t>);</w:t>
      </w:r>
    </w:p>
    <w:p w:rsidR="001F13EC" w:rsidRDefault="001F13EC"/>
    <w:p w:rsidR="001F13EC" w:rsidRDefault="001F13EC">
      <w:r>
        <w:t>Down Load (</w:t>
      </w:r>
      <w:proofErr w:type="spellStart"/>
      <w:r>
        <w:t>yg</w:t>
      </w:r>
      <w:proofErr w:type="spellEnd"/>
      <w:r>
        <w:t xml:space="preserve"> hrs </w:t>
      </w:r>
      <w:proofErr w:type="spellStart"/>
      <w:r>
        <w:t>menghub</w:t>
      </w:r>
      <w:proofErr w:type="spellEnd"/>
      <w:r>
        <w:t xml:space="preserve"> admin </w:t>
      </w:r>
      <w:proofErr w:type="spellStart"/>
      <w:r>
        <w:t>Biologi</w:t>
      </w:r>
      <w:proofErr w:type="spellEnd"/>
      <w:r>
        <w:t xml:space="preserve"> </w:t>
      </w:r>
      <w:proofErr w:type="spellStart"/>
      <w:r>
        <w:t>ya</w:t>
      </w:r>
      <w:proofErr w:type="spellEnd"/>
      <w:r>
        <w:t>):</w:t>
      </w:r>
    </w:p>
    <w:p w:rsidR="001F13EC" w:rsidRDefault="001F13EC" w:rsidP="001F13EC">
      <w:pPr>
        <w:pStyle w:val="ListParagraph"/>
        <w:numPr>
          <w:ilvl w:val="3"/>
          <w:numId w:val="1"/>
        </w:numPr>
        <w:ind w:left="993"/>
      </w:pPr>
      <w:proofErr w:type="spellStart"/>
      <w:r>
        <w:t>Kontrak</w:t>
      </w:r>
      <w:proofErr w:type="spellEnd"/>
      <w:r>
        <w:t xml:space="preserve"> </w:t>
      </w:r>
      <w:proofErr w:type="spellStart"/>
      <w:r>
        <w:t>kuliah</w:t>
      </w:r>
      <w:proofErr w:type="spellEnd"/>
    </w:p>
    <w:p w:rsidR="001F13EC" w:rsidRPr="001F13EC" w:rsidRDefault="001F13EC" w:rsidP="001F13EC">
      <w:pPr>
        <w:pStyle w:val="ListParagraph"/>
        <w:numPr>
          <w:ilvl w:val="3"/>
          <w:numId w:val="1"/>
        </w:numPr>
        <w:ind w:left="993"/>
      </w:pPr>
      <w:proofErr w:type="spellStart"/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>Rencana</w:t>
      </w:r>
      <w:proofErr w:type="spellEnd"/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 xml:space="preserve"> </w:t>
      </w:r>
      <w:proofErr w:type="spellStart"/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>Pembelajaran</w:t>
      </w:r>
      <w:proofErr w:type="spellEnd"/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 xml:space="preserve"> Semester</w:t>
      </w:r>
      <w:r w:rsidRPr="001F13EC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 (</w:t>
      </w:r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>RPS</w:t>
      </w:r>
      <w:r w:rsidRPr="001F13EC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)</w:t>
      </w:r>
    </w:p>
    <w:p w:rsidR="001F13EC" w:rsidRPr="001F13EC" w:rsidRDefault="001F13EC" w:rsidP="001F13EC">
      <w:pPr>
        <w:pStyle w:val="ListParagraph"/>
        <w:numPr>
          <w:ilvl w:val="3"/>
          <w:numId w:val="1"/>
        </w:numPr>
        <w:ind w:left="993"/>
      </w:pPr>
      <w:proofErr w:type="spellStart"/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>Rencana</w:t>
      </w:r>
      <w:proofErr w:type="spellEnd"/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 xml:space="preserve"> </w:t>
      </w:r>
      <w:proofErr w:type="spellStart"/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>Pelaksanaan</w:t>
      </w:r>
      <w:proofErr w:type="spellEnd"/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 xml:space="preserve"> </w:t>
      </w:r>
      <w:proofErr w:type="spellStart"/>
      <w:r w:rsidRPr="001F13EC">
        <w:rPr>
          <w:rFonts w:ascii="Arial" w:eastAsia="Times New Roman" w:hAnsi="Arial" w:cs="Arial"/>
          <w:b/>
          <w:bCs/>
          <w:color w:val="5F6368"/>
          <w:sz w:val="21"/>
          <w:szCs w:val="21"/>
        </w:rPr>
        <w:t>Pembelajaran</w:t>
      </w:r>
      <w:proofErr w:type="spellEnd"/>
      <w:r>
        <w:rPr>
          <w:rFonts w:ascii="Arial" w:eastAsia="Times New Roman" w:hAnsi="Arial" w:cs="Arial"/>
          <w:b/>
          <w:bCs/>
          <w:color w:val="5F6368"/>
          <w:sz w:val="21"/>
          <w:szCs w:val="21"/>
        </w:rPr>
        <w:t xml:space="preserve"> (RPP)</w:t>
      </w:r>
    </w:p>
    <w:p w:rsidR="001F13EC" w:rsidRDefault="001F13EC" w:rsidP="001F13EC">
      <w:pPr>
        <w:pStyle w:val="ListParagraph"/>
        <w:numPr>
          <w:ilvl w:val="3"/>
          <w:numId w:val="1"/>
        </w:numPr>
        <w:ind w:left="993"/>
      </w:pPr>
      <w:proofErr w:type="spellStart"/>
      <w:r>
        <w:t>Standar</w:t>
      </w:r>
      <w:proofErr w:type="spellEnd"/>
      <w:r>
        <w:t xml:space="preserve"> SPMI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PkM</w:t>
      </w:r>
      <w:proofErr w:type="spellEnd"/>
    </w:p>
    <w:p w:rsidR="001F13EC" w:rsidRDefault="001F13EC" w:rsidP="001F13EC">
      <w:pPr>
        <w:pStyle w:val="ListParagraph"/>
        <w:numPr>
          <w:ilvl w:val="3"/>
          <w:numId w:val="1"/>
        </w:numPr>
        <w:ind w:left="993"/>
      </w:pPr>
      <w:proofErr w:type="spellStart"/>
      <w:r>
        <w:t>Standar</w:t>
      </w:r>
      <w:proofErr w:type="spellEnd"/>
      <w:r>
        <w:t xml:space="preserve"> SPMI </w:t>
      </w:r>
      <w:proofErr w:type="spellStart"/>
      <w:r>
        <w:t>Bidang</w:t>
      </w:r>
      <w:proofErr w:type="spellEnd"/>
      <w:r>
        <w:t xml:space="preserve"> P</w:t>
      </w:r>
      <w:r>
        <w:t>endidikan</w:t>
      </w:r>
    </w:p>
    <w:p w:rsidR="001F13EC" w:rsidRDefault="001F13EC" w:rsidP="001F13EC">
      <w:pPr>
        <w:pStyle w:val="ListParagraph"/>
        <w:numPr>
          <w:ilvl w:val="3"/>
          <w:numId w:val="1"/>
        </w:numPr>
        <w:ind w:left="993"/>
      </w:pPr>
      <w:proofErr w:type="spellStart"/>
      <w:r>
        <w:t>Standar</w:t>
      </w:r>
      <w:proofErr w:type="spellEnd"/>
      <w:r>
        <w:t xml:space="preserve"> SPMI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</w:t>
      </w:r>
      <w:r>
        <w:t>enelitian</w:t>
      </w:r>
      <w:proofErr w:type="spellEnd"/>
    </w:p>
    <w:p w:rsidR="001F13EC" w:rsidRDefault="001F13EC" w:rsidP="001F13EC">
      <w:pPr>
        <w:pStyle w:val="ListParagraph"/>
        <w:numPr>
          <w:ilvl w:val="3"/>
          <w:numId w:val="1"/>
        </w:numPr>
        <w:ind w:left="993"/>
      </w:pPr>
      <w:proofErr w:type="spellStart"/>
      <w:r>
        <w:t>Kebijakan</w:t>
      </w:r>
      <w:proofErr w:type="spellEnd"/>
      <w:r>
        <w:t xml:space="preserve"> SPMI </w:t>
      </w:r>
      <w:proofErr w:type="spellStart"/>
      <w:r>
        <w:t>Unar</w:t>
      </w:r>
      <w:proofErr w:type="spellEnd"/>
    </w:p>
    <w:sectPr w:rsidR="001F1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3FB8"/>
    <w:multiLevelType w:val="multilevel"/>
    <w:tmpl w:val="73EED24E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2C"/>
    <w:rsid w:val="0012744C"/>
    <w:rsid w:val="001F13EC"/>
    <w:rsid w:val="007F6788"/>
    <w:rsid w:val="00E4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8978C"/>
  <w15:chartTrackingRefBased/>
  <w15:docId w15:val="{FDB6A256-33DD-CF49-A121-5A31A8F2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3E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13EC"/>
    <w:rPr>
      <w:i/>
      <w:iCs/>
    </w:rPr>
  </w:style>
  <w:style w:type="character" w:customStyle="1" w:styleId="apple-converted-space">
    <w:name w:val="apple-converted-space"/>
    <w:basedOn w:val="DefaultParagraphFont"/>
    <w:rsid w:val="001F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k.unair.ac.id/" TargetMode="External"/><Relationship Id="rId13" Type="http://schemas.openxmlformats.org/officeDocument/2006/relationships/hyperlink" Target="https://fst.unair.ac.id/rencana-strateg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unair.ac.id/wplib/" TargetMode="External"/><Relationship Id="rId12" Type="http://schemas.openxmlformats.org/officeDocument/2006/relationships/hyperlink" Target="https://unair.ac.id/en/about-unair-strategic-pla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d.unair.ac.id/wp/" TargetMode="External"/><Relationship Id="rId11" Type="http://schemas.openxmlformats.org/officeDocument/2006/relationships/hyperlink" Target="https://cybercampus.unair.ac.id/files/document-aims/PP-UNAIR-MSM-01_7.pdf" TargetMode="External"/><Relationship Id="rId5" Type="http://schemas.openxmlformats.org/officeDocument/2006/relationships/hyperlink" Target="https://lihtr.unair.ac.i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eraturan.bpk.go.id/Details/5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air.ac.id/fasilitas-olahraga/" TargetMode="External"/><Relationship Id="rId14" Type="http://schemas.openxmlformats.org/officeDocument/2006/relationships/hyperlink" Target="https://drive.google.com/file/d/1WLWm4N0_j8sWwZ-R3oDO4p96y5brk8MF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2024-11-13T03:43:00Z</dcterms:created>
  <dcterms:modified xsi:type="dcterms:W3CDTF">2024-11-13T06:33:00Z</dcterms:modified>
</cp:coreProperties>
</file>